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E425" w14:textId="774F3D70" w:rsidR="008177CA" w:rsidRPr="002178F8" w:rsidRDefault="002178F8" w:rsidP="002178F8">
      <w:pPr>
        <w:jc w:val="center"/>
        <w:rPr>
          <w:b/>
          <w:bCs/>
          <w:sz w:val="28"/>
          <w:szCs w:val="28"/>
        </w:rPr>
      </w:pPr>
      <w:r w:rsidRPr="002178F8">
        <w:rPr>
          <w:b/>
          <w:bCs/>
          <w:sz w:val="28"/>
          <w:szCs w:val="28"/>
        </w:rPr>
        <w:t xml:space="preserve">UTAH </w:t>
      </w:r>
      <w:r w:rsidR="00C4107A" w:rsidRPr="002178F8">
        <w:rPr>
          <w:b/>
          <w:bCs/>
          <w:sz w:val="28"/>
          <w:szCs w:val="28"/>
        </w:rPr>
        <w:t>HALL OF FAME</w:t>
      </w:r>
    </w:p>
    <w:p w14:paraId="52272C14" w14:textId="06A67FB7" w:rsidR="002178F8" w:rsidRPr="00950E0D" w:rsidRDefault="002839BF">
      <w:pPr>
        <w:rPr>
          <w:rFonts w:cstheme="minorHAnsi"/>
        </w:rPr>
      </w:pPr>
      <w:r w:rsidRPr="00950E0D">
        <w:rPr>
          <w:rFonts w:cstheme="minorHAnsi"/>
        </w:rPr>
        <w:t xml:space="preserve">The Utah Hall of Fame was established around the mid 1990’s to </w:t>
      </w:r>
      <w:r w:rsidR="002178F8" w:rsidRPr="00950E0D">
        <w:rPr>
          <w:rFonts w:cstheme="minorHAnsi"/>
        </w:rPr>
        <w:t xml:space="preserve">recognizes Utah Trap Shooters for their Shooting Merits, Administrative Merits or Both over the course of their </w:t>
      </w:r>
      <w:r w:rsidR="0002183B" w:rsidRPr="00950E0D">
        <w:rPr>
          <w:rFonts w:cstheme="minorHAnsi"/>
        </w:rPr>
        <w:t xml:space="preserve">trap shooting </w:t>
      </w:r>
      <w:r w:rsidR="002178F8" w:rsidRPr="00950E0D">
        <w:rPr>
          <w:rFonts w:cstheme="minorHAnsi"/>
        </w:rPr>
        <w:t xml:space="preserve">career. </w:t>
      </w:r>
    </w:p>
    <w:p w14:paraId="30C1F4F0" w14:textId="19B9115C" w:rsidR="00C4107A" w:rsidRPr="00950E0D" w:rsidRDefault="00C4107A">
      <w:pPr>
        <w:rPr>
          <w:rFonts w:cstheme="minorHAnsi"/>
        </w:rPr>
      </w:pPr>
      <w:r w:rsidRPr="00950E0D">
        <w:rPr>
          <w:rFonts w:cstheme="minorHAnsi"/>
          <w:b/>
          <w:bCs/>
        </w:rPr>
        <w:t xml:space="preserve">WHEREAS, </w:t>
      </w:r>
      <w:r w:rsidR="0002183B" w:rsidRPr="00950E0D">
        <w:rPr>
          <w:rFonts w:cstheme="minorHAnsi"/>
        </w:rPr>
        <w:t>the</w:t>
      </w:r>
      <w:r w:rsidR="002178F8" w:rsidRPr="00950E0D">
        <w:rPr>
          <w:rFonts w:cstheme="minorHAnsi"/>
        </w:rPr>
        <w:t xml:space="preserve"> de</w:t>
      </w:r>
      <w:r w:rsidR="0002183B" w:rsidRPr="00950E0D">
        <w:rPr>
          <w:rFonts w:cstheme="minorHAnsi"/>
        </w:rPr>
        <w:t>cline of health and age of the</w:t>
      </w:r>
      <w:r w:rsidR="00D05864" w:rsidRPr="00950E0D">
        <w:rPr>
          <w:rFonts w:cstheme="minorHAnsi"/>
        </w:rPr>
        <w:t xml:space="preserve"> Utah Hall of Fame</w:t>
      </w:r>
      <w:r w:rsidR="0002183B" w:rsidRPr="00950E0D">
        <w:rPr>
          <w:rFonts w:cstheme="minorHAnsi"/>
        </w:rPr>
        <w:t xml:space="preserve"> Administrator it is necessary to reform the </w:t>
      </w:r>
      <w:r w:rsidR="00A61FB9" w:rsidRPr="00950E0D">
        <w:rPr>
          <w:rFonts w:cstheme="minorHAnsi"/>
        </w:rPr>
        <w:t xml:space="preserve">Utah Hall of Fame </w:t>
      </w:r>
      <w:r w:rsidR="00F52179" w:rsidRPr="00950E0D">
        <w:rPr>
          <w:rFonts w:cstheme="minorHAnsi"/>
        </w:rPr>
        <w:t>and come under the Utah State Trapshooters Association (USTA) By-Laws and USTA Policy and Procedures.</w:t>
      </w:r>
    </w:p>
    <w:p w14:paraId="2566F224" w14:textId="2CDFCB9A" w:rsidR="00C4107A" w:rsidRDefault="00C4107A">
      <w:pPr>
        <w:rPr>
          <w:rFonts w:cstheme="minorHAnsi"/>
        </w:rPr>
      </w:pPr>
      <w:r w:rsidRPr="00950E0D">
        <w:rPr>
          <w:rFonts w:cstheme="minorHAnsi"/>
          <w:b/>
          <w:bCs/>
        </w:rPr>
        <w:t xml:space="preserve">WHEREAS, </w:t>
      </w:r>
      <w:r w:rsidR="00F52179" w:rsidRPr="00950E0D">
        <w:rPr>
          <w:rFonts w:cstheme="minorHAnsi"/>
        </w:rPr>
        <w:t>it is</w:t>
      </w:r>
      <w:r w:rsidR="00917D87" w:rsidRPr="00950E0D">
        <w:rPr>
          <w:rFonts w:cstheme="minorHAnsi"/>
        </w:rPr>
        <w:t xml:space="preserve"> also</w:t>
      </w:r>
      <w:r w:rsidR="00F52179" w:rsidRPr="00950E0D">
        <w:rPr>
          <w:rFonts w:cstheme="minorHAnsi"/>
        </w:rPr>
        <w:t xml:space="preserve"> important that the Utah Hall of Fame</w:t>
      </w:r>
      <w:r w:rsidR="00D05864" w:rsidRPr="00950E0D">
        <w:rPr>
          <w:rFonts w:cstheme="minorHAnsi"/>
        </w:rPr>
        <w:t xml:space="preserve"> </w:t>
      </w:r>
      <w:r w:rsidR="00F52179" w:rsidRPr="00950E0D">
        <w:rPr>
          <w:rFonts w:cstheme="minorHAnsi"/>
        </w:rPr>
        <w:t>does not be</w:t>
      </w:r>
      <w:r w:rsidR="00262A71" w:rsidRPr="00950E0D">
        <w:rPr>
          <w:rFonts w:cstheme="minorHAnsi"/>
        </w:rPr>
        <w:t>come</w:t>
      </w:r>
      <w:r w:rsidR="00F52179" w:rsidRPr="00950E0D">
        <w:rPr>
          <w:rFonts w:cstheme="minorHAnsi"/>
        </w:rPr>
        <w:t xml:space="preserve"> a financial burden to the USTA</w:t>
      </w:r>
      <w:r w:rsidR="00D05864" w:rsidRPr="00950E0D">
        <w:rPr>
          <w:rFonts w:cstheme="minorHAnsi"/>
        </w:rPr>
        <w:t xml:space="preserve">. </w:t>
      </w:r>
      <w:r w:rsidR="00F52179" w:rsidRPr="00950E0D">
        <w:rPr>
          <w:rFonts w:cstheme="minorHAnsi"/>
        </w:rPr>
        <w:t xml:space="preserve">UHOF treasury will be separate from the USTA treasury. </w:t>
      </w:r>
    </w:p>
    <w:p w14:paraId="441FD6BE" w14:textId="61A5A1E0" w:rsidR="00276C27" w:rsidRPr="00276C27" w:rsidRDefault="00276C27">
      <w:pPr>
        <w:rPr>
          <w:rFonts w:cstheme="minorHAnsi"/>
        </w:rPr>
      </w:pPr>
      <w:r>
        <w:rPr>
          <w:rFonts w:cstheme="minorHAnsi"/>
          <w:b/>
          <w:bCs/>
        </w:rPr>
        <w:t xml:space="preserve">WHEREAS, </w:t>
      </w:r>
      <w:r>
        <w:rPr>
          <w:rFonts w:cstheme="minorHAnsi"/>
        </w:rPr>
        <w:t>the</w:t>
      </w:r>
      <w:r w:rsidRPr="00276C27">
        <w:rPr>
          <w:rFonts w:cstheme="minorHAnsi"/>
        </w:rPr>
        <w:t xml:space="preserve"> </w:t>
      </w:r>
      <w:r>
        <w:rPr>
          <w:rFonts w:cstheme="minorHAnsi"/>
        </w:rPr>
        <w:t>b</w:t>
      </w:r>
      <w:r w:rsidRPr="00276C27">
        <w:rPr>
          <w:rFonts w:cstheme="minorHAnsi"/>
        </w:rPr>
        <w:t xml:space="preserve">usiness of the UTHOF Committee is an entity of its own and will be separate from the business of the USTA.  </w:t>
      </w:r>
    </w:p>
    <w:p w14:paraId="4E1FBB98" w14:textId="7DA42411" w:rsidR="00A61FB9" w:rsidRPr="00950E0D" w:rsidRDefault="00D05864">
      <w:pPr>
        <w:rPr>
          <w:rFonts w:cstheme="minorHAnsi"/>
        </w:rPr>
      </w:pPr>
      <w:r w:rsidRPr="00950E0D">
        <w:rPr>
          <w:rFonts w:cstheme="minorHAnsi"/>
          <w:b/>
          <w:bCs/>
        </w:rPr>
        <w:t xml:space="preserve">WHEREAS, </w:t>
      </w:r>
      <w:r w:rsidRPr="00950E0D">
        <w:rPr>
          <w:rFonts w:cstheme="minorHAnsi"/>
        </w:rPr>
        <w:t>the UHOF</w:t>
      </w:r>
      <w:r w:rsidR="00CB33AB" w:rsidRPr="00950E0D">
        <w:rPr>
          <w:rFonts w:cstheme="minorHAnsi"/>
        </w:rPr>
        <w:t xml:space="preserve"> to oversee the UHOF duties</w:t>
      </w:r>
      <w:r w:rsidRPr="00950E0D">
        <w:rPr>
          <w:rFonts w:cstheme="minorHAnsi"/>
        </w:rPr>
        <w:t xml:space="preserve"> will consist of a committee with a Chairperson, </w:t>
      </w:r>
      <w:r w:rsidR="00CB33AB" w:rsidRPr="00950E0D">
        <w:rPr>
          <w:rFonts w:cstheme="minorHAnsi"/>
        </w:rPr>
        <w:t>Assistant</w:t>
      </w:r>
      <w:r w:rsidRPr="00950E0D">
        <w:rPr>
          <w:rFonts w:cstheme="minorHAnsi"/>
        </w:rPr>
        <w:t xml:space="preserve"> Chairperson</w:t>
      </w:r>
      <w:r w:rsidR="00CB33AB" w:rsidRPr="00950E0D">
        <w:rPr>
          <w:rFonts w:cstheme="minorHAnsi"/>
        </w:rPr>
        <w:t>(s)</w:t>
      </w:r>
      <w:r w:rsidRPr="00950E0D">
        <w:rPr>
          <w:rFonts w:cstheme="minorHAnsi"/>
        </w:rPr>
        <w:t xml:space="preserve">, </w:t>
      </w:r>
      <w:r w:rsidR="00CB33AB" w:rsidRPr="00950E0D">
        <w:rPr>
          <w:rFonts w:cstheme="minorHAnsi"/>
        </w:rPr>
        <w:t xml:space="preserve">Secretary, and Treasurer.  </w:t>
      </w:r>
    </w:p>
    <w:p w14:paraId="0324663A" w14:textId="2924FF5C" w:rsidR="00667728" w:rsidRPr="00950E0D" w:rsidRDefault="00A61FB9">
      <w:pPr>
        <w:rPr>
          <w:rFonts w:cstheme="minorHAnsi"/>
        </w:rPr>
      </w:pPr>
      <w:r w:rsidRPr="00950E0D">
        <w:rPr>
          <w:rFonts w:cstheme="minorHAnsi"/>
          <w:b/>
          <w:bCs/>
        </w:rPr>
        <w:t>THERE</w:t>
      </w:r>
      <w:r w:rsidR="0054396E" w:rsidRPr="00950E0D">
        <w:rPr>
          <w:rFonts w:cstheme="minorHAnsi"/>
          <w:b/>
          <w:bCs/>
        </w:rPr>
        <w:t>FORE</w:t>
      </w:r>
      <w:r w:rsidRPr="00950E0D">
        <w:rPr>
          <w:rFonts w:cstheme="minorHAnsi"/>
          <w:b/>
          <w:bCs/>
        </w:rPr>
        <w:t xml:space="preserve">, BE IT RESOLVED, </w:t>
      </w:r>
      <w:r w:rsidRPr="00950E0D">
        <w:rPr>
          <w:rFonts w:cstheme="minorHAnsi"/>
        </w:rPr>
        <w:t xml:space="preserve">the USTA By-Laws be amended </w:t>
      </w:r>
      <w:r w:rsidR="00667728" w:rsidRPr="00950E0D">
        <w:rPr>
          <w:rFonts w:cstheme="minorHAnsi"/>
        </w:rPr>
        <w:t>as follows:</w:t>
      </w:r>
    </w:p>
    <w:p w14:paraId="206604B5" w14:textId="672507F4" w:rsidR="00A61FB9" w:rsidRPr="00950E0D" w:rsidRDefault="00667728" w:rsidP="00CE207B">
      <w:pPr>
        <w:pStyle w:val="ListParagraph"/>
        <w:numPr>
          <w:ilvl w:val="0"/>
          <w:numId w:val="1"/>
        </w:numPr>
        <w:rPr>
          <w:rFonts w:cstheme="minorHAnsi"/>
        </w:rPr>
      </w:pPr>
      <w:r w:rsidRPr="00950E0D">
        <w:rPr>
          <w:rFonts w:cstheme="minorHAnsi"/>
        </w:rPr>
        <w:t>I</w:t>
      </w:r>
      <w:r w:rsidR="00A61FB9" w:rsidRPr="00950E0D">
        <w:rPr>
          <w:rFonts w:cstheme="minorHAnsi"/>
        </w:rPr>
        <w:t xml:space="preserve">ncorporate the Utah Hall of Fame </w:t>
      </w:r>
      <w:r w:rsidR="00040728" w:rsidRPr="00950E0D">
        <w:rPr>
          <w:rFonts w:cstheme="minorHAnsi"/>
        </w:rPr>
        <w:t>into USTA By-Laws</w:t>
      </w:r>
      <w:r w:rsidR="00C064C7" w:rsidRPr="00950E0D">
        <w:rPr>
          <w:rFonts w:cstheme="minorHAnsi"/>
        </w:rPr>
        <w:t>,</w:t>
      </w:r>
      <w:r w:rsidR="00040728" w:rsidRPr="00950E0D">
        <w:rPr>
          <w:rFonts w:cstheme="minorHAnsi"/>
        </w:rPr>
        <w:t xml:space="preserve"> </w:t>
      </w:r>
      <w:r w:rsidR="00A61FB9" w:rsidRPr="00950E0D">
        <w:rPr>
          <w:rFonts w:cstheme="minorHAnsi"/>
        </w:rPr>
        <w:t>under</w:t>
      </w:r>
      <w:r w:rsidR="00C064C7" w:rsidRPr="00950E0D">
        <w:rPr>
          <w:rFonts w:cstheme="minorHAnsi"/>
        </w:rPr>
        <w:t xml:space="preserve"> new </w:t>
      </w:r>
      <w:r w:rsidR="00C064C7" w:rsidRPr="00950E0D">
        <w:rPr>
          <w:rFonts w:cstheme="minorHAnsi"/>
          <w:b/>
          <w:bCs/>
        </w:rPr>
        <w:t>Article X.</w:t>
      </w:r>
    </w:p>
    <w:p w14:paraId="12D97183" w14:textId="31AB9E5B" w:rsidR="00667728" w:rsidRPr="00950E0D" w:rsidRDefault="00667728" w:rsidP="00667728">
      <w:pPr>
        <w:pStyle w:val="ListParagraph"/>
        <w:numPr>
          <w:ilvl w:val="0"/>
          <w:numId w:val="1"/>
        </w:numPr>
        <w:rPr>
          <w:rFonts w:cstheme="minorHAnsi"/>
        </w:rPr>
      </w:pPr>
      <w:r w:rsidRPr="00950E0D">
        <w:rPr>
          <w:rFonts w:cstheme="minorHAnsi"/>
        </w:rPr>
        <w:t xml:space="preserve">Change the name of Utah Hall of Fame to </w:t>
      </w:r>
      <w:r w:rsidRPr="00950E0D">
        <w:rPr>
          <w:rFonts w:cstheme="minorHAnsi"/>
          <w:b/>
          <w:bCs/>
        </w:rPr>
        <w:t xml:space="preserve">Utah Trapshooters Hall of Fame </w:t>
      </w:r>
      <w:r w:rsidR="00D211ED" w:rsidRPr="00950E0D">
        <w:rPr>
          <w:rFonts w:cstheme="minorHAnsi"/>
        </w:rPr>
        <w:t>also recognized as</w:t>
      </w:r>
      <w:r w:rsidR="00D211ED" w:rsidRPr="00950E0D">
        <w:rPr>
          <w:rFonts w:cstheme="minorHAnsi"/>
          <w:b/>
          <w:bCs/>
        </w:rPr>
        <w:t xml:space="preserve"> </w:t>
      </w:r>
      <w:r w:rsidRPr="00950E0D">
        <w:rPr>
          <w:rFonts w:cstheme="minorHAnsi"/>
          <w:b/>
          <w:bCs/>
        </w:rPr>
        <w:t>UTHOF.</w:t>
      </w:r>
    </w:p>
    <w:p w14:paraId="3E0C7BE2" w14:textId="77777777" w:rsidR="00667728" w:rsidRPr="00950E0D" w:rsidRDefault="00667728" w:rsidP="00667728">
      <w:pPr>
        <w:pStyle w:val="ListParagraph"/>
        <w:numPr>
          <w:ilvl w:val="0"/>
          <w:numId w:val="1"/>
        </w:numPr>
        <w:rPr>
          <w:rFonts w:cstheme="minorHAnsi"/>
        </w:rPr>
      </w:pPr>
      <w:r w:rsidRPr="00950E0D">
        <w:rPr>
          <w:rFonts w:cstheme="minorHAnsi"/>
        </w:rPr>
        <w:t xml:space="preserve">Renumber </w:t>
      </w:r>
      <w:r w:rsidRPr="00950E0D">
        <w:rPr>
          <w:rFonts w:cstheme="minorHAnsi"/>
          <w:b/>
          <w:bCs/>
        </w:rPr>
        <w:t>Article X to Article XI.</w:t>
      </w:r>
    </w:p>
    <w:p w14:paraId="18135C4D" w14:textId="5D9BDEF6" w:rsidR="00667728" w:rsidRPr="00950E0D" w:rsidRDefault="00667728" w:rsidP="00667728">
      <w:pPr>
        <w:pStyle w:val="ListParagraph"/>
        <w:numPr>
          <w:ilvl w:val="0"/>
          <w:numId w:val="1"/>
        </w:numPr>
        <w:rPr>
          <w:rFonts w:cstheme="minorHAnsi"/>
        </w:rPr>
      </w:pPr>
      <w:r w:rsidRPr="00950E0D">
        <w:rPr>
          <w:rFonts w:cstheme="minorHAnsi"/>
        </w:rPr>
        <w:t xml:space="preserve">New </w:t>
      </w:r>
      <w:r w:rsidRPr="00950E0D">
        <w:rPr>
          <w:rFonts w:cstheme="minorHAnsi"/>
          <w:b/>
          <w:bCs/>
        </w:rPr>
        <w:t>Article X</w:t>
      </w:r>
      <w:r w:rsidRPr="00950E0D">
        <w:rPr>
          <w:rFonts w:cstheme="minorHAnsi"/>
        </w:rPr>
        <w:t xml:space="preserve"> – </w:t>
      </w:r>
      <w:r w:rsidRPr="00950E0D">
        <w:rPr>
          <w:rFonts w:cstheme="minorHAnsi"/>
          <w:b/>
          <w:bCs/>
        </w:rPr>
        <w:t xml:space="preserve">Utah Trapshooters Hall of Fame. </w:t>
      </w:r>
    </w:p>
    <w:p w14:paraId="4E93E9CB" w14:textId="737E360B" w:rsidR="002C2DCD" w:rsidRPr="00950E0D" w:rsidRDefault="00CE207B" w:rsidP="00A95DB3">
      <w:pPr>
        <w:pStyle w:val="ListParagraph"/>
        <w:rPr>
          <w:rFonts w:cstheme="minorHAnsi"/>
        </w:rPr>
      </w:pPr>
      <w:r w:rsidRPr="00950E0D">
        <w:rPr>
          <w:rFonts w:cstheme="minorHAnsi"/>
          <w:b/>
          <w:bCs/>
        </w:rPr>
        <w:t>Section 1</w:t>
      </w:r>
      <w:r w:rsidR="002C2DCD" w:rsidRPr="00950E0D">
        <w:rPr>
          <w:rFonts w:cstheme="minorHAnsi"/>
          <w:b/>
          <w:bCs/>
        </w:rPr>
        <w:t>a</w:t>
      </w:r>
      <w:r w:rsidRPr="00950E0D">
        <w:rPr>
          <w:rFonts w:cstheme="minorHAnsi"/>
          <w:b/>
          <w:bCs/>
        </w:rPr>
        <w:t>. Chairperson</w:t>
      </w:r>
      <w:r w:rsidR="00A95DB3" w:rsidRPr="00950E0D">
        <w:rPr>
          <w:rFonts w:cstheme="minorHAnsi"/>
          <w:b/>
          <w:bCs/>
        </w:rPr>
        <w:t xml:space="preserve"> </w:t>
      </w:r>
      <w:r w:rsidR="00A95DB3" w:rsidRPr="00950E0D">
        <w:rPr>
          <w:rFonts w:cstheme="minorHAnsi"/>
        </w:rPr>
        <w:t xml:space="preserve">shall be the executive officer of the Utah Trapshooter Halll of Fame and shall preside over all meetings of the </w:t>
      </w:r>
      <w:r w:rsidR="00C064C7" w:rsidRPr="00950E0D">
        <w:rPr>
          <w:rFonts w:cstheme="minorHAnsi"/>
        </w:rPr>
        <w:t xml:space="preserve">UTHOF </w:t>
      </w:r>
      <w:r w:rsidR="00A95DB3" w:rsidRPr="00950E0D">
        <w:rPr>
          <w:rFonts w:cstheme="minorHAnsi"/>
        </w:rPr>
        <w:t>Committee. The Chairperson shall have general and active management of the business of the</w:t>
      </w:r>
      <w:r w:rsidR="00C064C7" w:rsidRPr="00950E0D">
        <w:rPr>
          <w:rFonts w:cstheme="minorHAnsi"/>
        </w:rPr>
        <w:t xml:space="preserve"> UTHOF</w:t>
      </w:r>
      <w:r w:rsidR="00A95DB3" w:rsidRPr="00950E0D">
        <w:rPr>
          <w:rFonts w:cstheme="minorHAnsi"/>
        </w:rPr>
        <w:t xml:space="preserve"> Committee and shall see that all orders and resolutions of the</w:t>
      </w:r>
      <w:r w:rsidR="00C064C7" w:rsidRPr="00950E0D">
        <w:rPr>
          <w:rFonts w:cstheme="minorHAnsi"/>
        </w:rPr>
        <w:t xml:space="preserve"> UTHOF</w:t>
      </w:r>
      <w:r w:rsidR="00A95DB3" w:rsidRPr="00950E0D">
        <w:rPr>
          <w:rFonts w:cstheme="minorHAnsi"/>
        </w:rPr>
        <w:t xml:space="preserve"> Committee are carried into effect.</w:t>
      </w:r>
      <w:r w:rsidR="001B1B2A" w:rsidRPr="00950E0D">
        <w:rPr>
          <w:rFonts w:cstheme="minorHAnsi"/>
        </w:rPr>
        <w:t xml:space="preserve"> Along with the selection of</w:t>
      </w:r>
      <w:r w:rsidR="00286017" w:rsidRPr="00950E0D">
        <w:rPr>
          <w:rFonts w:cstheme="minorHAnsi"/>
        </w:rPr>
        <w:t xml:space="preserve"> individual</w:t>
      </w:r>
      <w:r w:rsidR="001B1B2A" w:rsidRPr="00950E0D">
        <w:rPr>
          <w:rFonts w:cstheme="minorHAnsi"/>
        </w:rPr>
        <w:t xml:space="preserve"> inductee</w:t>
      </w:r>
      <w:r w:rsidR="001C516A" w:rsidRPr="00950E0D">
        <w:rPr>
          <w:rFonts w:cstheme="minorHAnsi"/>
        </w:rPr>
        <w:t>(</w:t>
      </w:r>
      <w:r w:rsidR="001B1B2A" w:rsidRPr="00950E0D">
        <w:rPr>
          <w:rFonts w:cstheme="minorHAnsi"/>
        </w:rPr>
        <w:t>s</w:t>
      </w:r>
      <w:r w:rsidR="001C516A" w:rsidRPr="00950E0D">
        <w:rPr>
          <w:rFonts w:cstheme="minorHAnsi"/>
        </w:rPr>
        <w:t>)</w:t>
      </w:r>
      <w:r w:rsidR="001B1B2A" w:rsidRPr="00950E0D">
        <w:rPr>
          <w:rFonts w:cstheme="minorHAnsi"/>
        </w:rPr>
        <w:t xml:space="preserve">. </w:t>
      </w:r>
    </w:p>
    <w:p w14:paraId="2138FA1A" w14:textId="604F4F73" w:rsidR="00A95DB3" w:rsidRPr="00950E0D" w:rsidRDefault="002C2DCD" w:rsidP="00A95DB3">
      <w:pPr>
        <w:pStyle w:val="ListParagraph"/>
        <w:rPr>
          <w:rFonts w:cstheme="minorHAnsi"/>
        </w:rPr>
      </w:pPr>
      <w:r w:rsidRPr="00950E0D">
        <w:rPr>
          <w:rFonts w:cstheme="minorHAnsi"/>
          <w:b/>
          <w:bCs/>
        </w:rPr>
        <w:t>Section 1b. Chairperson Requirements.</w:t>
      </w:r>
      <w:r w:rsidR="00A95DB3" w:rsidRPr="00950E0D">
        <w:rPr>
          <w:rFonts w:cstheme="minorHAnsi"/>
        </w:rPr>
        <w:t xml:space="preserve"> The UTHOF Chairperson mu</w:t>
      </w:r>
      <w:r w:rsidR="00902E5A" w:rsidRPr="00950E0D">
        <w:rPr>
          <w:rFonts w:cstheme="minorHAnsi"/>
        </w:rPr>
        <w:t>st be a Life Time Member of ATA and a resident of the State of Utah for five (5) years prior to holding office of</w:t>
      </w:r>
      <w:r w:rsidR="00C064C7" w:rsidRPr="00950E0D">
        <w:rPr>
          <w:rFonts w:cstheme="minorHAnsi"/>
        </w:rPr>
        <w:t xml:space="preserve"> UTHOF</w:t>
      </w:r>
      <w:r w:rsidR="00902E5A" w:rsidRPr="00950E0D">
        <w:rPr>
          <w:rFonts w:cstheme="minorHAnsi"/>
        </w:rPr>
        <w:t xml:space="preserve"> Chairperson.</w:t>
      </w:r>
    </w:p>
    <w:p w14:paraId="2DA52BA2" w14:textId="189D937C" w:rsidR="002839BF" w:rsidRPr="00950E0D" w:rsidRDefault="002839BF" w:rsidP="00A95DB3">
      <w:pPr>
        <w:pStyle w:val="ListParagraph"/>
        <w:rPr>
          <w:rFonts w:cstheme="minorHAnsi"/>
        </w:rPr>
      </w:pPr>
      <w:r w:rsidRPr="00950E0D">
        <w:rPr>
          <w:rFonts w:cstheme="minorHAnsi"/>
          <w:b/>
          <w:bCs/>
        </w:rPr>
        <w:t xml:space="preserve">Section 1c. UTHOF Committee </w:t>
      </w:r>
      <w:r w:rsidR="001C516A" w:rsidRPr="00950E0D">
        <w:rPr>
          <w:rFonts w:cstheme="minorHAnsi"/>
          <w:b/>
          <w:bCs/>
        </w:rPr>
        <w:t>Members.</w:t>
      </w:r>
      <w:r w:rsidRPr="00950E0D">
        <w:rPr>
          <w:rFonts w:cstheme="minorHAnsi"/>
        </w:rPr>
        <w:t xml:space="preserve"> UTHOF Chairperson </w:t>
      </w:r>
      <w:r w:rsidR="001C516A" w:rsidRPr="00950E0D">
        <w:rPr>
          <w:rFonts w:cstheme="minorHAnsi"/>
        </w:rPr>
        <w:t xml:space="preserve">will select the Assistant Chairperson(s), Secretary and Treasurer. </w:t>
      </w:r>
    </w:p>
    <w:p w14:paraId="2D556156" w14:textId="77777777" w:rsidR="002C2DCD" w:rsidRPr="00950E0D" w:rsidRDefault="002C2DCD" w:rsidP="00A95DB3">
      <w:pPr>
        <w:pStyle w:val="ListParagraph"/>
        <w:rPr>
          <w:rFonts w:cstheme="minorHAnsi"/>
          <w:b/>
          <w:bCs/>
        </w:rPr>
      </w:pPr>
    </w:p>
    <w:p w14:paraId="52953930" w14:textId="70150A08" w:rsidR="00902E5A" w:rsidRPr="00950E0D" w:rsidRDefault="00902E5A" w:rsidP="00A95DB3">
      <w:pPr>
        <w:pStyle w:val="ListParagraph"/>
        <w:rPr>
          <w:rFonts w:cstheme="minorHAnsi"/>
        </w:rPr>
      </w:pPr>
      <w:r w:rsidRPr="00950E0D">
        <w:rPr>
          <w:rFonts w:cstheme="minorHAnsi"/>
          <w:b/>
          <w:bCs/>
        </w:rPr>
        <w:t xml:space="preserve">Section 2. </w:t>
      </w:r>
      <w:r w:rsidR="0081324C" w:rsidRPr="00950E0D">
        <w:rPr>
          <w:rFonts w:cstheme="minorHAnsi"/>
          <w:b/>
          <w:bCs/>
        </w:rPr>
        <w:t xml:space="preserve">Assistant Chairperson. </w:t>
      </w:r>
      <w:r w:rsidR="0081324C" w:rsidRPr="00950E0D">
        <w:rPr>
          <w:rFonts w:cstheme="minorHAnsi"/>
        </w:rPr>
        <w:t>The Assistant C</w:t>
      </w:r>
      <w:r w:rsidRPr="00950E0D">
        <w:rPr>
          <w:rFonts w:cstheme="minorHAnsi"/>
        </w:rPr>
        <w:t>hairperson(s) as many as needed to conduct the activities and selection of the individual</w:t>
      </w:r>
      <w:r w:rsidR="00D51C53" w:rsidRPr="00950E0D">
        <w:rPr>
          <w:rFonts w:cstheme="minorHAnsi"/>
        </w:rPr>
        <w:t xml:space="preserve"> inductee(s) to</w:t>
      </w:r>
      <w:r w:rsidRPr="00950E0D">
        <w:rPr>
          <w:rFonts w:cstheme="minorHAnsi"/>
        </w:rPr>
        <w:t xml:space="preserve"> the UTHOF. </w:t>
      </w:r>
    </w:p>
    <w:p w14:paraId="42D363AF" w14:textId="77777777" w:rsidR="002C2DCD" w:rsidRPr="00950E0D" w:rsidRDefault="002C2DCD" w:rsidP="00A95DB3">
      <w:pPr>
        <w:pStyle w:val="ListParagraph"/>
        <w:rPr>
          <w:rFonts w:cstheme="minorHAnsi"/>
          <w:b/>
          <w:bCs/>
        </w:rPr>
      </w:pPr>
    </w:p>
    <w:p w14:paraId="78E42DD4" w14:textId="3F83EACC" w:rsidR="00902E5A" w:rsidRDefault="00902E5A" w:rsidP="00A95DB3">
      <w:pPr>
        <w:pStyle w:val="ListParagraph"/>
        <w:rPr>
          <w:rFonts w:cstheme="minorHAnsi"/>
        </w:rPr>
      </w:pPr>
      <w:r w:rsidRPr="00950E0D">
        <w:rPr>
          <w:rFonts w:cstheme="minorHAnsi"/>
          <w:b/>
          <w:bCs/>
        </w:rPr>
        <w:t>Section 3. Secretary</w:t>
      </w:r>
      <w:r w:rsidR="0081324C" w:rsidRPr="00950E0D">
        <w:rPr>
          <w:rFonts w:cstheme="minorHAnsi"/>
          <w:b/>
          <w:bCs/>
        </w:rPr>
        <w:t>.</w:t>
      </w:r>
      <w:r w:rsidRPr="00950E0D">
        <w:rPr>
          <w:rFonts w:cstheme="minorHAnsi"/>
        </w:rPr>
        <w:t xml:space="preserve"> </w:t>
      </w:r>
      <w:r w:rsidR="0081324C" w:rsidRPr="00950E0D">
        <w:rPr>
          <w:rFonts w:cstheme="minorHAnsi"/>
        </w:rPr>
        <w:t xml:space="preserve">The Secretary shall attend all meetings of the UTHAF Committee and shall preserve in books of the </w:t>
      </w:r>
      <w:r w:rsidR="00D51C53" w:rsidRPr="00950E0D">
        <w:rPr>
          <w:rFonts w:cstheme="minorHAnsi"/>
        </w:rPr>
        <w:t>committee t</w:t>
      </w:r>
      <w:r w:rsidR="0081324C" w:rsidRPr="00950E0D">
        <w:rPr>
          <w:rFonts w:cstheme="minorHAnsi"/>
        </w:rPr>
        <w:t xml:space="preserve">rue minutes of the proceedings of all such meetings. The Secretary </w:t>
      </w:r>
      <w:r w:rsidR="0081324C" w:rsidRPr="00950E0D">
        <w:rPr>
          <w:rFonts w:cstheme="minorHAnsi"/>
          <w:w w:val="105"/>
        </w:rPr>
        <w:t xml:space="preserve">shall </w:t>
      </w:r>
      <w:r w:rsidR="0081324C" w:rsidRPr="00950E0D">
        <w:rPr>
          <w:rFonts w:cstheme="minorHAnsi"/>
          <w:color w:val="15181A"/>
          <w:w w:val="105"/>
        </w:rPr>
        <w:t xml:space="preserve">have charge of </w:t>
      </w:r>
      <w:r w:rsidR="0081324C" w:rsidRPr="00950E0D">
        <w:rPr>
          <w:rFonts w:cstheme="minorHAnsi"/>
          <w:w w:val="105"/>
        </w:rPr>
        <w:t xml:space="preserve">all </w:t>
      </w:r>
      <w:r w:rsidR="0081324C" w:rsidRPr="00950E0D">
        <w:rPr>
          <w:rFonts w:cstheme="minorHAnsi"/>
          <w:color w:val="15181A"/>
          <w:w w:val="105"/>
        </w:rPr>
        <w:t>documents, lists of</w:t>
      </w:r>
      <w:r w:rsidR="00D51C53" w:rsidRPr="00950E0D">
        <w:rPr>
          <w:rFonts w:cstheme="minorHAnsi"/>
          <w:color w:val="15181A"/>
          <w:w w:val="105"/>
        </w:rPr>
        <w:t xml:space="preserve"> all Hall of Fame </w:t>
      </w:r>
      <w:r w:rsidR="0081324C" w:rsidRPr="00950E0D">
        <w:rPr>
          <w:rFonts w:cstheme="minorHAnsi"/>
          <w:color w:val="15181A"/>
          <w:w w:val="105"/>
        </w:rPr>
        <w:t xml:space="preserve">members, </w:t>
      </w:r>
      <w:r w:rsidR="00D51C53" w:rsidRPr="00950E0D">
        <w:rPr>
          <w:rFonts w:cstheme="minorHAnsi"/>
          <w:color w:val="15181A"/>
          <w:w w:val="105"/>
        </w:rPr>
        <w:t xml:space="preserve">new inductee(s), </w:t>
      </w:r>
      <w:r w:rsidR="0081324C" w:rsidRPr="00950E0D">
        <w:rPr>
          <w:rFonts w:cstheme="minorHAnsi"/>
          <w:color w:val="15181A"/>
          <w:w w:val="105"/>
        </w:rPr>
        <w:t xml:space="preserve">records </w:t>
      </w:r>
      <w:r w:rsidR="0081324C" w:rsidRPr="00950E0D">
        <w:rPr>
          <w:rFonts w:cstheme="minorHAnsi"/>
          <w:w w:val="105"/>
        </w:rPr>
        <w:t xml:space="preserve">and papers, and </w:t>
      </w:r>
      <w:r w:rsidR="0081324C" w:rsidRPr="00950E0D">
        <w:rPr>
          <w:rFonts w:cstheme="minorHAnsi"/>
          <w:color w:val="15181A"/>
          <w:w w:val="105"/>
        </w:rPr>
        <w:t>shall keep</w:t>
      </w:r>
      <w:r w:rsidR="0081324C" w:rsidRPr="00950E0D">
        <w:rPr>
          <w:rFonts w:cstheme="minorHAnsi"/>
          <w:color w:val="15181A"/>
          <w:spacing w:val="-25"/>
          <w:w w:val="105"/>
        </w:rPr>
        <w:t xml:space="preserve"> </w:t>
      </w:r>
      <w:r w:rsidR="0081324C" w:rsidRPr="00950E0D">
        <w:rPr>
          <w:rFonts w:cstheme="minorHAnsi"/>
          <w:w w:val="105"/>
        </w:rPr>
        <w:t>them</w:t>
      </w:r>
      <w:r w:rsidR="0081324C" w:rsidRPr="00950E0D">
        <w:rPr>
          <w:rFonts w:cstheme="minorHAnsi"/>
          <w:spacing w:val="-4"/>
          <w:w w:val="105"/>
        </w:rPr>
        <w:t xml:space="preserve"> </w:t>
      </w:r>
      <w:r w:rsidR="0081324C" w:rsidRPr="00950E0D">
        <w:rPr>
          <w:rFonts w:cstheme="minorHAnsi"/>
          <w:w w:val="105"/>
        </w:rPr>
        <w:t>safe.</w:t>
      </w:r>
      <w:r w:rsidRPr="00950E0D">
        <w:rPr>
          <w:rFonts w:cstheme="minorHAnsi"/>
        </w:rPr>
        <w:t xml:space="preserve"> </w:t>
      </w:r>
    </w:p>
    <w:p w14:paraId="3FFC9C0A" w14:textId="77777777" w:rsidR="005835DC" w:rsidRDefault="005835DC" w:rsidP="00A95DB3">
      <w:pPr>
        <w:pStyle w:val="ListParagraph"/>
        <w:rPr>
          <w:rFonts w:cstheme="minorHAnsi"/>
        </w:rPr>
      </w:pPr>
    </w:p>
    <w:p w14:paraId="64BBD0CF" w14:textId="77777777" w:rsidR="005835DC" w:rsidRPr="00950E0D" w:rsidRDefault="005835DC" w:rsidP="005835DC">
      <w:pPr>
        <w:pStyle w:val="ListParagraph"/>
        <w:rPr>
          <w:rFonts w:cstheme="minorHAnsi"/>
        </w:rPr>
      </w:pPr>
      <w:r w:rsidRPr="00950E0D">
        <w:rPr>
          <w:rFonts w:cstheme="minorHAnsi"/>
          <w:b/>
          <w:bCs/>
        </w:rPr>
        <w:lastRenderedPageBreak/>
        <w:t>Section 4</w:t>
      </w:r>
      <w:r>
        <w:rPr>
          <w:rFonts w:cstheme="minorHAnsi"/>
          <w:b/>
          <w:bCs/>
        </w:rPr>
        <w:t>a</w:t>
      </w:r>
      <w:r w:rsidRPr="00950E0D">
        <w:rPr>
          <w:rFonts w:cstheme="minorHAnsi"/>
          <w:b/>
          <w:bCs/>
        </w:rPr>
        <w:t xml:space="preserve">. Treasurer. </w:t>
      </w:r>
      <w:r w:rsidRPr="00950E0D">
        <w:rPr>
          <w:rFonts w:cstheme="minorHAnsi"/>
        </w:rPr>
        <w:t>The Treasurer shall have custody of all UTHOF funds and securities and shall keep in books belonging to the UTHOF</w:t>
      </w:r>
      <w:r>
        <w:rPr>
          <w:rFonts w:cstheme="minorHAnsi"/>
        </w:rPr>
        <w:t xml:space="preserve"> Committee </w:t>
      </w:r>
      <w:r w:rsidRPr="00950E0D">
        <w:rPr>
          <w:rFonts w:cstheme="minorHAnsi"/>
        </w:rPr>
        <w:t>full and accurate accounts of all receipts and disbursements; and shall deposit all moneys, securities and other valuable effects in the name of the Utah Trapshooters Hall of Fame (UTHOF) in such</w:t>
      </w:r>
      <w:r>
        <w:rPr>
          <w:rFonts w:cstheme="minorHAnsi"/>
        </w:rPr>
        <w:t xml:space="preserve"> financial institution</w:t>
      </w:r>
      <w:r w:rsidRPr="00950E0D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950E0D">
        <w:rPr>
          <w:rFonts w:cstheme="minorHAnsi"/>
        </w:rPr>
        <w:t>depositories</w:t>
      </w:r>
      <w:r>
        <w:rPr>
          <w:rFonts w:cstheme="minorHAnsi"/>
        </w:rPr>
        <w:t>/bank)</w:t>
      </w:r>
      <w:r w:rsidRPr="00950E0D">
        <w:rPr>
          <w:rFonts w:cstheme="minorHAnsi"/>
        </w:rPr>
        <w:t xml:space="preserve"> as may be designated for that purpose</w:t>
      </w:r>
      <w:r>
        <w:rPr>
          <w:rFonts w:cstheme="minorHAnsi"/>
        </w:rPr>
        <w:t>.</w:t>
      </w:r>
      <w:r w:rsidRPr="00950E0D">
        <w:rPr>
          <w:rFonts w:cstheme="minorHAnsi"/>
        </w:rPr>
        <w:t xml:space="preserve"> The Treasurer shall disburse such funds as may be ordered by the UTHOF Committee, taking proper vouchers for such disbursements</w:t>
      </w:r>
      <w:r>
        <w:rPr>
          <w:rFonts w:cstheme="minorHAnsi"/>
        </w:rPr>
        <w:t>. S</w:t>
      </w:r>
      <w:r w:rsidRPr="00950E0D">
        <w:rPr>
          <w:rFonts w:cstheme="minorHAnsi"/>
        </w:rPr>
        <w:t xml:space="preserve">hall render to the Chairperson at the regular meetings of the UTHOF Committee </w:t>
      </w:r>
      <w:r>
        <w:rPr>
          <w:rFonts w:cstheme="minorHAnsi"/>
        </w:rPr>
        <w:t>or</w:t>
      </w:r>
      <w:r w:rsidRPr="00950E0D">
        <w:rPr>
          <w:rFonts w:cstheme="minorHAnsi"/>
        </w:rPr>
        <w:t xml:space="preserve"> whenever requested by them an account of all of the transactions of the Treasurer, and of the financial condition of the UTHOF </w:t>
      </w:r>
      <w:r>
        <w:rPr>
          <w:rFonts w:cstheme="minorHAnsi"/>
        </w:rPr>
        <w:t>Committee treasury</w:t>
      </w:r>
      <w:r w:rsidRPr="00950E0D">
        <w:rPr>
          <w:rFonts w:cstheme="minorHAnsi"/>
        </w:rPr>
        <w:t>.</w:t>
      </w:r>
    </w:p>
    <w:p w14:paraId="41ECEE05" w14:textId="2F80654C" w:rsidR="007304CC" w:rsidRPr="00950E0D" w:rsidRDefault="007304CC" w:rsidP="007304CC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  <w:r w:rsidRPr="00950E0D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C516A" w:rsidRPr="00950E0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50E0D">
        <w:rPr>
          <w:rFonts w:asciiTheme="minorHAnsi" w:hAnsiTheme="minorHAnsi" w:cstheme="minorHAnsi"/>
          <w:b/>
          <w:bCs/>
          <w:sz w:val="22"/>
          <w:szCs w:val="22"/>
        </w:rPr>
        <w:t xml:space="preserve">b. Checks – Disbursements. </w:t>
      </w:r>
      <w:r w:rsidRPr="00950E0D">
        <w:rPr>
          <w:rFonts w:asciiTheme="minorHAnsi" w:hAnsiTheme="minorHAnsi" w:cstheme="minorHAnsi"/>
          <w:sz w:val="22"/>
          <w:szCs w:val="22"/>
        </w:rPr>
        <w:t>All checks, drafts and orders for payment of m</w:t>
      </w:r>
      <w:r w:rsidR="002C2DCD" w:rsidRPr="00950E0D">
        <w:rPr>
          <w:rFonts w:asciiTheme="minorHAnsi" w:hAnsiTheme="minorHAnsi" w:cstheme="minorHAnsi"/>
          <w:sz w:val="22"/>
          <w:szCs w:val="22"/>
        </w:rPr>
        <w:t>o</w:t>
      </w:r>
      <w:r w:rsidRPr="00950E0D">
        <w:rPr>
          <w:rFonts w:asciiTheme="minorHAnsi" w:hAnsiTheme="minorHAnsi" w:cstheme="minorHAnsi"/>
          <w:sz w:val="22"/>
          <w:szCs w:val="22"/>
        </w:rPr>
        <w:t>ney shall be signed in the name of the</w:t>
      </w:r>
      <w:r w:rsidR="0001577F" w:rsidRPr="00950E0D">
        <w:rPr>
          <w:rFonts w:asciiTheme="minorHAnsi" w:hAnsiTheme="minorHAnsi" w:cstheme="minorHAnsi"/>
          <w:sz w:val="22"/>
          <w:szCs w:val="22"/>
        </w:rPr>
        <w:t xml:space="preserve"> Utah Trap Shooters Hall Of Fame or</w:t>
      </w:r>
      <w:r w:rsidRPr="00950E0D">
        <w:rPr>
          <w:rFonts w:asciiTheme="minorHAnsi" w:hAnsiTheme="minorHAnsi" w:cstheme="minorHAnsi"/>
          <w:sz w:val="22"/>
          <w:szCs w:val="22"/>
        </w:rPr>
        <w:t xml:space="preserve"> UTHOF by the </w:t>
      </w:r>
      <w:r w:rsidR="00DF6BF9" w:rsidRPr="00950E0D">
        <w:rPr>
          <w:rFonts w:asciiTheme="minorHAnsi" w:hAnsiTheme="minorHAnsi" w:cstheme="minorHAnsi"/>
          <w:sz w:val="22"/>
          <w:szCs w:val="22"/>
        </w:rPr>
        <w:t xml:space="preserve">UTHOF </w:t>
      </w:r>
      <w:r w:rsidRPr="00950E0D">
        <w:rPr>
          <w:rFonts w:asciiTheme="minorHAnsi" w:hAnsiTheme="minorHAnsi" w:cstheme="minorHAnsi"/>
          <w:sz w:val="22"/>
          <w:szCs w:val="22"/>
        </w:rPr>
        <w:t xml:space="preserve">Chairperson </w:t>
      </w:r>
      <w:r w:rsidRPr="00950E0D">
        <w:rPr>
          <w:rFonts w:asciiTheme="minorHAnsi" w:hAnsiTheme="minorHAnsi" w:cstheme="minorHAnsi"/>
          <w:bCs/>
          <w:iCs/>
          <w:sz w:val="22"/>
          <w:szCs w:val="22"/>
        </w:rPr>
        <w:t xml:space="preserve">and </w:t>
      </w:r>
      <w:r w:rsidRPr="00950E0D">
        <w:rPr>
          <w:rFonts w:asciiTheme="minorHAnsi" w:hAnsiTheme="minorHAnsi" w:cstheme="minorHAnsi"/>
          <w:sz w:val="22"/>
          <w:szCs w:val="22"/>
        </w:rPr>
        <w:t>Treasurer</w:t>
      </w:r>
      <w:r w:rsidRPr="00950E0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50E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F16B39" w14:textId="36434991" w:rsidR="00F46D4B" w:rsidRPr="00950E0D" w:rsidRDefault="00A3294D" w:rsidP="002A2AA9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  <w:r w:rsidRPr="00950E0D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C516A" w:rsidRPr="00950E0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50E0D">
        <w:rPr>
          <w:rFonts w:asciiTheme="minorHAnsi" w:hAnsiTheme="minorHAnsi" w:cstheme="minorHAnsi"/>
          <w:b/>
          <w:bCs/>
          <w:sz w:val="22"/>
          <w:szCs w:val="22"/>
        </w:rPr>
        <w:t>c. Treasury.</w:t>
      </w:r>
      <w:r w:rsidRPr="00950E0D">
        <w:rPr>
          <w:rFonts w:asciiTheme="minorHAnsi" w:hAnsiTheme="minorHAnsi" w:cstheme="minorHAnsi"/>
          <w:sz w:val="22"/>
          <w:szCs w:val="22"/>
        </w:rPr>
        <w:t xml:space="preserve"> UTHOF Treasury will be separate from the USTA Treasury and</w:t>
      </w:r>
      <w:r w:rsidR="00DF6BF9" w:rsidRPr="00950E0D">
        <w:rPr>
          <w:rFonts w:asciiTheme="minorHAnsi" w:hAnsiTheme="minorHAnsi" w:cstheme="minorHAnsi"/>
          <w:sz w:val="22"/>
          <w:szCs w:val="22"/>
        </w:rPr>
        <w:t xml:space="preserve"> will</w:t>
      </w:r>
      <w:r w:rsidRPr="00950E0D">
        <w:rPr>
          <w:rFonts w:asciiTheme="minorHAnsi" w:hAnsiTheme="minorHAnsi" w:cstheme="minorHAnsi"/>
          <w:sz w:val="22"/>
          <w:szCs w:val="22"/>
        </w:rPr>
        <w:t xml:space="preserve"> not be combined in anyway</w:t>
      </w:r>
      <w:r w:rsidR="00DF6BF9" w:rsidRPr="00950E0D">
        <w:rPr>
          <w:rFonts w:asciiTheme="minorHAnsi" w:hAnsiTheme="minorHAnsi" w:cstheme="minorHAnsi"/>
          <w:sz w:val="22"/>
          <w:szCs w:val="22"/>
        </w:rPr>
        <w:t>,</w:t>
      </w:r>
      <w:r w:rsidRPr="00950E0D">
        <w:rPr>
          <w:rFonts w:asciiTheme="minorHAnsi" w:hAnsiTheme="minorHAnsi" w:cstheme="minorHAnsi"/>
          <w:sz w:val="22"/>
          <w:szCs w:val="22"/>
        </w:rPr>
        <w:t xml:space="preserve"> with separate books.</w:t>
      </w:r>
    </w:p>
    <w:p w14:paraId="34D8819E" w14:textId="77777777" w:rsidR="0033352C" w:rsidRPr="00950E0D" w:rsidRDefault="0033352C" w:rsidP="002A2AA9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</w:p>
    <w:p w14:paraId="7801056F" w14:textId="71904A23" w:rsidR="0033352C" w:rsidRPr="00950E0D" w:rsidRDefault="0033352C" w:rsidP="002A2AA9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  <w:r w:rsidRPr="00950E0D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C516A" w:rsidRPr="00950E0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50E0D">
        <w:rPr>
          <w:rFonts w:asciiTheme="minorHAnsi" w:hAnsiTheme="minorHAnsi" w:cstheme="minorHAnsi"/>
          <w:b/>
          <w:bCs/>
          <w:sz w:val="22"/>
          <w:szCs w:val="22"/>
        </w:rPr>
        <w:t xml:space="preserve">a. UTHOF Committee. </w:t>
      </w:r>
      <w:r w:rsidRPr="00950E0D">
        <w:rPr>
          <w:rFonts w:asciiTheme="minorHAnsi" w:hAnsiTheme="minorHAnsi" w:cstheme="minorHAnsi"/>
          <w:sz w:val="22"/>
          <w:szCs w:val="22"/>
        </w:rPr>
        <w:t>All UTHOF Committee Members must be separate from the USTA Officers</w:t>
      </w:r>
      <w:r w:rsidR="00262A71" w:rsidRPr="00950E0D">
        <w:rPr>
          <w:rFonts w:asciiTheme="minorHAnsi" w:hAnsiTheme="minorHAnsi" w:cstheme="minorHAnsi"/>
          <w:sz w:val="22"/>
          <w:szCs w:val="22"/>
        </w:rPr>
        <w:t>.</w:t>
      </w:r>
    </w:p>
    <w:p w14:paraId="3550CDD7" w14:textId="51FDFF7E" w:rsidR="0033352C" w:rsidRPr="00276C27" w:rsidRDefault="0033352C" w:rsidP="002A2AA9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  <w:r w:rsidRPr="00276C27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C516A" w:rsidRPr="00276C2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76C27">
        <w:rPr>
          <w:rFonts w:asciiTheme="minorHAnsi" w:hAnsiTheme="minorHAnsi" w:cstheme="minorHAnsi"/>
          <w:b/>
          <w:bCs/>
          <w:sz w:val="22"/>
          <w:szCs w:val="22"/>
        </w:rPr>
        <w:t xml:space="preserve">b. </w:t>
      </w:r>
      <w:r w:rsidRPr="00276C27">
        <w:rPr>
          <w:rFonts w:asciiTheme="minorHAnsi" w:hAnsiTheme="minorHAnsi" w:cstheme="minorHAnsi"/>
          <w:sz w:val="22"/>
          <w:szCs w:val="22"/>
        </w:rPr>
        <w:t xml:space="preserve">All UTHOF </w:t>
      </w:r>
      <w:r w:rsidR="00E4758E" w:rsidRPr="00276C27">
        <w:rPr>
          <w:rFonts w:asciiTheme="minorHAnsi" w:hAnsiTheme="minorHAnsi" w:cstheme="minorHAnsi"/>
          <w:sz w:val="22"/>
          <w:szCs w:val="22"/>
        </w:rPr>
        <w:t xml:space="preserve">Committee </w:t>
      </w:r>
      <w:r w:rsidRPr="00276C27">
        <w:rPr>
          <w:rFonts w:asciiTheme="minorHAnsi" w:hAnsiTheme="minorHAnsi" w:cstheme="minorHAnsi"/>
          <w:sz w:val="22"/>
          <w:szCs w:val="22"/>
        </w:rPr>
        <w:t>Members must be ATA members</w:t>
      </w:r>
      <w:r w:rsidR="001C516A" w:rsidRPr="00276C27">
        <w:rPr>
          <w:rFonts w:asciiTheme="minorHAnsi" w:hAnsiTheme="minorHAnsi" w:cstheme="minorHAnsi"/>
          <w:sz w:val="22"/>
          <w:szCs w:val="22"/>
        </w:rPr>
        <w:t xml:space="preserve"> and be residents of Utah State</w:t>
      </w:r>
      <w:r w:rsidRPr="00276C27">
        <w:rPr>
          <w:rFonts w:asciiTheme="minorHAnsi" w:hAnsiTheme="minorHAnsi" w:cstheme="minorHAnsi"/>
          <w:sz w:val="22"/>
          <w:szCs w:val="22"/>
        </w:rPr>
        <w:t>.</w:t>
      </w:r>
    </w:p>
    <w:p w14:paraId="53900142" w14:textId="466C6718" w:rsidR="00286017" w:rsidRPr="00276C27" w:rsidRDefault="00286017" w:rsidP="002A2AA9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  <w:r w:rsidRPr="00276C27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C516A" w:rsidRPr="00276C2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76C27">
        <w:rPr>
          <w:rFonts w:asciiTheme="minorHAnsi" w:hAnsiTheme="minorHAnsi" w:cstheme="minorHAnsi"/>
          <w:b/>
          <w:bCs/>
          <w:sz w:val="22"/>
          <w:szCs w:val="22"/>
        </w:rPr>
        <w:t>c.</w:t>
      </w:r>
      <w:r w:rsidRPr="00276C27">
        <w:rPr>
          <w:rFonts w:asciiTheme="minorHAnsi" w:hAnsiTheme="minorHAnsi" w:cstheme="minorHAnsi"/>
          <w:sz w:val="22"/>
          <w:szCs w:val="22"/>
        </w:rPr>
        <w:t xml:space="preserve"> All UTHOF </w:t>
      </w:r>
      <w:r w:rsidR="00950E0D" w:rsidRPr="00276C27">
        <w:rPr>
          <w:rFonts w:asciiTheme="minorHAnsi" w:hAnsiTheme="minorHAnsi" w:cstheme="minorHAnsi"/>
          <w:sz w:val="22"/>
          <w:szCs w:val="22"/>
        </w:rPr>
        <w:t xml:space="preserve">Committee </w:t>
      </w:r>
      <w:r w:rsidRPr="00276C27">
        <w:rPr>
          <w:rFonts w:asciiTheme="minorHAnsi" w:hAnsiTheme="minorHAnsi" w:cstheme="minorHAnsi"/>
          <w:sz w:val="22"/>
          <w:szCs w:val="22"/>
        </w:rPr>
        <w:t>Members shall have full voice and vote.</w:t>
      </w:r>
    </w:p>
    <w:p w14:paraId="09E9D90D" w14:textId="77777777" w:rsidR="00406E87" w:rsidRPr="00276C27" w:rsidRDefault="00406E87" w:rsidP="002A2AA9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</w:p>
    <w:p w14:paraId="15FEC89F" w14:textId="58BA3879" w:rsidR="001C516A" w:rsidRPr="00276C27" w:rsidRDefault="001C516A" w:rsidP="00406E87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  <w:r w:rsidRPr="00276C27">
        <w:rPr>
          <w:rFonts w:asciiTheme="minorHAnsi" w:hAnsiTheme="minorHAnsi" w:cstheme="minorHAnsi"/>
          <w:b/>
          <w:bCs/>
          <w:sz w:val="22"/>
          <w:szCs w:val="22"/>
        </w:rPr>
        <w:t>Section</w:t>
      </w:r>
      <w:r w:rsidR="00230D11" w:rsidRPr="00276C27">
        <w:rPr>
          <w:rFonts w:asciiTheme="minorHAnsi" w:hAnsiTheme="minorHAnsi" w:cstheme="minorHAnsi"/>
          <w:sz w:val="22"/>
          <w:szCs w:val="22"/>
        </w:rPr>
        <w:t xml:space="preserve"> 6. Business of the UTHOF Committee is an entity of its own and will be separate from the business of the USTA. </w:t>
      </w:r>
      <w:r w:rsidRPr="00276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84FA26" w14:textId="77777777" w:rsidR="00230D11" w:rsidRPr="00950E0D" w:rsidRDefault="00230D11" w:rsidP="00230D11">
      <w:pPr>
        <w:pStyle w:val="NoSpacing"/>
        <w:ind w:left="720"/>
        <w:rPr>
          <w:rFonts w:cstheme="minorHAnsi"/>
        </w:rPr>
      </w:pPr>
    </w:p>
    <w:p w14:paraId="6CE28113" w14:textId="7909AF4F" w:rsidR="002A2AA9" w:rsidRPr="00406E87" w:rsidRDefault="002A2AA9" w:rsidP="00406E87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406E87">
        <w:rPr>
          <w:rFonts w:cstheme="minorHAnsi"/>
          <w:b/>
          <w:bCs/>
        </w:rPr>
        <w:t>Policy and Procedures Articles</w:t>
      </w:r>
    </w:p>
    <w:p w14:paraId="100BEC6D" w14:textId="49854236" w:rsidR="002A2AA9" w:rsidRPr="00950E0D" w:rsidRDefault="002A2AA9" w:rsidP="002A2AA9">
      <w:pPr>
        <w:pStyle w:val="ListParagraph"/>
        <w:numPr>
          <w:ilvl w:val="0"/>
          <w:numId w:val="2"/>
        </w:numPr>
        <w:rPr>
          <w:rFonts w:cstheme="minorHAnsi"/>
        </w:rPr>
      </w:pPr>
      <w:r w:rsidRPr="00950E0D">
        <w:rPr>
          <w:rFonts w:cstheme="minorHAnsi"/>
        </w:rPr>
        <w:t xml:space="preserve">Renumber </w:t>
      </w:r>
      <w:r w:rsidRPr="00950E0D">
        <w:rPr>
          <w:rFonts w:cstheme="minorHAnsi"/>
          <w:b/>
          <w:bCs/>
        </w:rPr>
        <w:t>Article 21 to Article 22</w:t>
      </w:r>
    </w:p>
    <w:p w14:paraId="701E1814" w14:textId="2EB45DF1" w:rsidR="00F46D4B" w:rsidRPr="0036021A" w:rsidRDefault="00F46D4B" w:rsidP="00406E87">
      <w:pPr>
        <w:pStyle w:val="ListParagraph"/>
        <w:numPr>
          <w:ilvl w:val="0"/>
          <w:numId w:val="3"/>
        </w:numPr>
        <w:rPr>
          <w:rFonts w:cstheme="minorHAnsi"/>
        </w:rPr>
      </w:pPr>
      <w:r w:rsidRPr="00406E87">
        <w:rPr>
          <w:rFonts w:cstheme="minorHAnsi"/>
        </w:rPr>
        <w:t xml:space="preserve">Policy and </w:t>
      </w:r>
      <w:bookmarkStart w:id="0" w:name="_Hlk187664674"/>
      <w:r w:rsidRPr="00406E87">
        <w:rPr>
          <w:rFonts w:cstheme="minorHAnsi"/>
        </w:rPr>
        <w:t xml:space="preserve">Procedures </w:t>
      </w:r>
      <w:r w:rsidRPr="00406E87">
        <w:rPr>
          <w:rFonts w:cstheme="minorHAnsi"/>
          <w:b/>
          <w:bCs/>
        </w:rPr>
        <w:t>Article 2</w:t>
      </w:r>
      <w:r w:rsidR="002A2AA9" w:rsidRPr="00406E87">
        <w:rPr>
          <w:rFonts w:cstheme="minorHAnsi"/>
          <w:b/>
          <w:bCs/>
        </w:rPr>
        <w:t>1</w:t>
      </w:r>
      <w:r w:rsidRPr="00406E87">
        <w:rPr>
          <w:rFonts w:cstheme="minorHAnsi"/>
          <w:b/>
          <w:bCs/>
        </w:rPr>
        <w:t xml:space="preserve"> - Utah Trapshooters Hall of Fame</w:t>
      </w:r>
      <w:bookmarkEnd w:id="0"/>
    </w:p>
    <w:p w14:paraId="0D2C186E" w14:textId="66675F75" w:rsidR="0036021A" w:rsidRPr="00406E87" w:rsidRDefault="0036021A" w:rsidP="00406E8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  <w:bCs/>
        </w:rPr>
        <w:t xml:space="preserve">Appendix A. </w:t>
      </w:r>
      <w:r>
        <w:rPr>
          <w:rFonts w:cstheme="minorHAnsi"/>
        </w:rPr>
        <w:t xml:space="preserve">Eligibility Criteria and Selection Requirements </w:t>
      </w:r>
    </w:p>
    <w:p w14:paraId="4486F029" w14:textId="39C756DF" w:rsidR="00F6786C" w:rsidRPr="00950E0D" w:rsidRDefault="00F6786C" w:rsidP="00230D11">
      <w:pPr>
        <w:pStyle w:val="BodyText"/>
        <w:numPr>
          <w:ilvl w:val="0"/>
          <w:numId w:val="3"/>
        </w:numPr>
        <w:tabs>
          <w:tab w:val="left" w:pos="8711"/>
        </w:tabs>
        <w:ind w:right="255"/>
        <w:rPr>
          <w:rFonts w:asciiTheme="minorHAnsi" w:hAnsiTheme="minorHAnsi" w:cstheme="minorHAnsi"/>
          <w:sz w:val="22"/>
          <w:szCs w:val="22"/>
        </w:rPr>
      </w:pPr>
      <w:r w:rsidRPr="00950E0D">
        <w:rPr>
          <w:rFonts w:asciiTheme="minorHAnsi" w:hAnsiTheme="minorHAnsi" w:cstheme="minorHAnsi"/>
          <w:sz w:val="22"/>
          <w:szCs w:val="22"/>
        </w:rPr>
        <w:t xml:space="preserve">The undersigned, as Secretary of the Corporation, certifies that the foregoing Bylaws were adopted </w:t>
      </w:r>
      <w:r w:rsidRPr="00950E0D">
        <w:rPr>
          <w:rFonts w:asciiTheme="minorHAnsi" w:hAnsiTheme="minorHAnsi" w:cstheme="minorHAnsi"/>
          <w:spacing w:val="2"/>
          <w:sz w:val="22"/>
          <w:szCs w:val="22"/>
        </w:rPr>
        <w:t xml:space="preserve">by </w:t>
      </w:r>
      <w:r w:rsidRPr="00950E0D">
        <w:rPr>
          <w:rFonts w:asciiTheme="minorHAnsi" w:hAnsiTheme="minorHAnsi" w:cstheme="minorHAnsi"/>
          <w:sz w:val="22"/>
          <w:szCs w:val="22"/>
        </w:rPr>
        <w:t xml:space="preserve">unanimous consent of the </w:t>
      </w:r>
      <w:r w:rsidRPr="00950E0D">
        <w:rPr>
          <w:rFonts w:asciiTheme="minorHAnsi" w:hAnsiTheme="minorHAnsi" w:cstheme="minorHAnsi"/>
          <w:bCs/>
          <w:iCs/>
          <w:sz w:val="22"/>
          <w:szCs w:val="22"/>
        </w:rPr>
        <w:t>USTA Membership</w:t>
      </w:r>
      <w:r w:rsidRPr="00950E0D">
        <w:rPr>
          <w:rFonts w:asciiTheme="minorHAnsi" w:hAnsiTheme="minorHAnsi" w:cstheme="minorHAnsi"/>
          <w:sz w:val="22"/>
          <w:szCs w:val="22"/>
        </w:rPr>
        <w:t xml:space="preserve"> at a meeting held</w:t>
      </w:r>
      <w:r w:rsidRPr="00950E0D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950E0D">
        <w:rPr>
          <w:rFonts w:asciiTheme="minorHAnsi" w:hAnsiTheme="minorHAnsi" w:cstheme="minorHAnsi"/>
          <w:sz w:val="22"/>
          <w:szCs w:val="22"/>
        </w:rPr>
        <w:t>on</w:t>
      </w:r>
      <w:r w:rsidRPr="00950E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0E0D">
        <w:rPr>
          <w:rFonts w:asciiTheme="minorHAnsi" w:hAnsiTheme="minorHAnsi" w:cstheme="minorHAnsi"/>
          <w:sz w:val="22"/>
          <w:szCs w:val="22"/>
        </w:rPr>
        <w:t xml:space="preserve">the </w:t>
      </w:r>
      <w:r w:rsidRPr="00950E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521B7" w:rsidRPr="00950E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50E0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950E0D">
        <w:rPr>
          <w:rFonts w:asciiTheme="minorHAnsi" w:hAnsiTheme="minorHAnsi" w:cstheme="minorHAnsi"/>
          <w:sz w:val="22"/>
          <w:szCs w:val="22"/>
        </w:rPr>
        <w:t xml:space="preserve"> day </w:t>
      </w:r>
      <w:r w:rsidRPr="00950E0D">
        <w:rPr>
          <w:rFonts w:asciiTheme="minorHAnsi" w:hAnsiTheme="minorHAnsi" w:cstheme="minorHAnsi"/>
          <w:spacing w:val="-6"/>
          <w:sz w:val="22"/>
          <w:szCs w:val="22"/>
        </w:rPr>
        <w:t xml:space="preserve">of </w:t>
      </w:r>
      <w:r w:rsidRPr="00950E0D">
        <w:rPr>
          <w:rFonts w:asciiTheme="minorHAnsi" w:hAnsiTheme="minorHAnsi" w:cstheme="minorHAnsi"/>
          <w:sz w:val="22"/>
          <w:szCs w:val="22"/>
        </w:rPr>
        <w:t>June,</w:t>
      </w:r>
      <w:r w:rsidRPr="00950E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521B7" w:rsidRPr="00950E0D">
        <w:rPr>
          <w:rFonts w:asciiTheme="minorHAnsi" w:hAnsiTheme="minorHAnsi" w:cstheme="minorHAnsi"/>
          <w:b/>
          <w:bCs/>
          <w:spacing w:val="-1"/>
          <w:sz w:val="22"/>
          <w:szCs w:val="22"/>
        </w:rPr>
        <w:t>2025</w:t>
      </w:r>
      <w:r w:rsidRPr="00950E0D">
        <w:rPr>
          <w:rFonts w:asciiTheme="minorHAnsi" w:hAnsiTheme="minorHAnsi" w:cstheme="minorHAnsi"/>
          <w:sz w:val="22"/>
          <w:szCs w:val="22"/>
        </w:rPr>
        <w:t>.</w:t>
      </w:r>
    </w:p>
    <w:p w14:paraId="233398D2" w14:textId="77777777" w:rsidR="00F46D4B" w:rsidRPr="00950E0D" w:rsidRDefault="00F46D4B" w:rsidP="00F46D4B">
      <w:pPr>
        <w:pStyle w:val="BodyText"/>
        <w:tabs>
          <w:tab w:val="left" w:pos="8711"/>
        </w:tabs>
        <w:ind w:left="720" w:right="255"/>
        <w:rPr>
          <w:rFonts w:asciiTheme="minorHAnsi" w:hAnsiTheme="minorHAnsi" w:cstheme="minorHAnsi"/>
          <w:sz w:val="22"/>
          <w:szCs w:val="22"/>
        </w:rPr>
      </w:pPr>
    </w:p>
    <w:p w14:paraId="4EE8859E" w14:textId="77777777" w:rsidR="00950E0D" w:rsidRDefault="00950E0D" w:rsidP="0045610F">
      <w:pPr>
        <w:pStyle w:val="NoSpacing"/>
        <w:rPr>
          <w:rFonts w:cstheme="minorHAnsi"/>
        </w:rPr>
      </w:pPr>
    </w:p>
    <w:p w14:paraId="58F91528" w14:textId="243CE34B" w:rsidR="0045610F" w:rsidRPr="00950E0D" w:rsidRDefault="0045610F" w:rsidP="0045610F">
      <w:pPr>
        <w:pStyle w:val="NoSpacing"/>
        <w:rPr>
          <w:rFonts w:cstheme="minorHAnsi"/>
        </w:rPr>
      </w:pPr>
      <w:r w:rsidRPr="00950E0D">
        <w:rPr>
          <w:rFonts w:cstheme="minorHAnsi"/>
        </w:rPr>
        <w:t>Respective Fully Submitted by,</w:t>
      </w:r>
    </w:p>
    <w:p w14:paraId="73F5B14A" w14:textId="03E01B3A" w:rsidR="0045610F" w:rsidRPr="00950E0D" w:rsidRDefault="0045610F" w:rsidP="0045610F">
      <w:pPr>
        <w:pStyle w:val="NoSpacing"/>
        <w:rPr>
          <w:rFonts w:cstheme="minorHAnsi"/>
        </w:rPr>
      </w:pPr>
      <w:r w:rsidRPr="00950E0D">
        <w:rPr>
          <w:rFonts w:cstheme="minorHAnsi"/>
        </w:rPr>
        <w:t>Byron Nielsen – ATA Member #0614908</w:t>
      </w:r>
    </w:p>
    <w:sectPr w:rsidR="0045610F" w:rsidRPr="00950E0D" w:rsidSect="0081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0202"/>
    <w:multiLevelType w:val="hybridMultilevel"/>
    <w:tmpl w:val="4ECECCD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04C"/>
    <w:multiLevelType w:val="hybridMultilevel"/>
    <w:tmpl w:val="DAA0BD8E"/>
    <w:lvl w:ilvl="0" w:tplc="67F482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7A4"/>
    <w:multiLevelType w:val="hybridMultilevel"/>
    <w:tmpl w:val="37760CEA"/>
    <w:lvl w:ilvl="0" w:tplc="AB4E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1F4343"/>
    <w:multiLevelType w:val="hybridMultilevel"/>
    <w:tmpl w:val="1CDA1ACA"/>
    <w:lvl w:ilvl="0" w:tplc="225225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1890">
    <w:abstractNumId w:val="1"/>
  </w:num>
  <w:num w:numId="2" w16cid:durableId="330376035">
    <w:abstractNumId w:val="2"/>
  </w:num>
  <w:num w:numId="3" w16cid:durableId="1820488414">
    <w:abstractNumId w:val="0"/>
  </w:num>
  <w:num w:numId="4" w16cid:durableId="24788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A"/>
    <w:rsid w:val="0001577F"/>
    <w:rsid w:val="0002183B"/>
    <w:rsid w:val="00040728"/>
    <w:rsid w:val="001B1B2A"/>
    <w:rsid w:val="001C516A"/>
    <w:rsid w:val="002178F8"/>
    <w:rsid w:val="00230D11"/>
    <w:rsid w:val="002521B7"/>
    <w:rsid w:val="00262A71"/>
    <w:rsid w:val="002673DC"/>
    <w:rsid w:val="00276C27"/>
    <w:rsid w:val="002839BF"/>
    <w:rsid w:val="00286017"/>
    <w:rsid w:val="002A2AA9"/>
    <w:rsid w:val="002C2DCD"/>
    <w:rsid w:val="002E27FB"/>
    <w:rsid w:val="00326D00"/>
    <w:rsid w:val="0033352C"/>
    <w:rsid w:val="0036021A"/>
    <w:rsid w:val="003725AF"/>
    <w:rsid w:val="00406E87"/>
    <w:rsid w:val="0045610F"/>
    <w:rsid w:val="004A4B93"/>
    <w:rsid w:val="0054396E"/>
    <w:rsid w:val="005835DC"/>
    <w:rsid w:val="00667728"/>
    <w:rsid w:val="00672EBE"/>
    <w:rsid w:val="00686425"/>
    <w:rsid w:val="006B745D"/>
    <w:rsid w:val="006E6A83"/>
    <w:rsid w:val="0070274F"/>
    <w:rsid w:val="0071114C"/>
    <w:rsid w:val="007304CC"/>
    <w:rsid w:val="0081324C"/>
    <w:rsid w:val="008177CA"/>
    <w:rsid w:val="00902E5A"/>
    <w:rsid w:val="00917D87"/>
    <w:rsid w:val="00933E17"/>
    <w:rsid w:val="00945462"/>
    <w:rsid w:val="00950E0D"/>
    <w:rsid w:val="00976A76"/>
    <w:rsid w:val="00A3294D"/>
    <w:rsid w:val="00A61FB9"/>
    <w:rsid w:val="00A95DB3"/>
    <w:rsid w:val="00B50447"/>
    <w:rsid w:val="00BD05CB"/>
    <w:rsid w:val="00BD78AC"/>
    <w:rsid w:val="00C064C7"/>
    <w:rsid w:val="00C4107A"/>
    <w:rsid w:val="00CB33AB"/>
    <w:rsid w:val="00CE207B"/>
    <w:rsid w:val="00D05864"/>
    <w:rsid w:val="00D211ED"/>
    <w:rsid w:val="00D44773"/>
    <w:rsid w:val="00D51C53"/>
    <w:rsid w:val="00DD5D1A"/>
    <w:rsid w:val="00DF6BF9"/>
    <w:rsid w:val="00E4758E"/>
    <w:rsid w:val="00EE542B"/>
    <w:rsid w:val="00F46D4B"/>
    <w:rsid w:val="00F52179"/>
    <w:rsid w:val="00F6786C"/>
    <w:rsid w:val="00F70BAE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CA82"/>
  <w15:chartTrackingRefBased/>
  <w15:docId w15:val="{53CE78A4-A8D5-4E6E-90EA-C56EABB3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2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30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304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56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Nielsen</dc:creator>
  <cp:keywords/>
  <dc:description/>
  <cp:lastModifiedBy>Byron Nielsen</cp:lastModifiedBy>
  <cp:revision>16</cp:revision>
  <cp:lastPrinted>2025-03-01T00:48:00Z</cp:lastPrinted>
  <dcterms:created xsi:type="dcterms:W3CDTF">2024-07-20T02:44:00Z</dcterms:created>
  <dcterms:modified xsi:type="dcterms:W3CDTF">2025-03-02T02:11:00Z</dcterms:modified>
</cp:coreProperties>
</file>